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43" w:rsidRPr="001D2E75" w:rsidRDefault="00371FBE" w:rsidP="00371FBE">
      <w:pPr>
        <w:pStyle w:val="a6"/>
        <w:rPr>
          <w:rStyle w:val="2pt"/>
          <w:rFonts w:eastAsia="Courier New"/>
          <w:b/>
          <w:sz w:val="22"/>
          <w:szCs w:val="22"/>
        </w:rPr>
      </w:pPr>
      <w:r>
        <w:rPr>
          <w:rStyle w:val="2pt"/>
          <w:rFonts w:eastAsia="Courier New"/>
          <w:b/>
          <w:sz w:val="22"/>
          <w:szCs w:val="22"/>
        </w:rPr>
        <w:tab/>
      </w:r>
      <w:r>
        <w:rPr>
          <w:rStyle w:val="2pt"/>
          <w:rFonts w:eastAsia="Courier New"/>
          <w:b/>
          <w:sz w:val="22"/>
          <w:szCs w:val="22"/>
        </w:rPr>
        <w:tab/>
      </w:r>
      <w:r>
        <w:rPr>
          <w:rStyle w:val="2pt"/>
          <w:rFonts w:eastAsia="Courier New"/>
          <w:b/>
          <w:sz w:val="22"/>
          <w:szCs w:val="22"/>
        </w:rPr>
        <w:tab/>
      </w:r>
      <w:r>
        <w:rPr>
          <w:rStyle w:val="2pt"/>
          <w:rFonts w:eastAsia="Courier New"/>
          <w:b/>
          <w:sz w:val="22"/>
          <w:szCs w:val="22"/>
        </w:rPr>
        <w:tab/>
      </w:r>
      <w:r>
        <w:rPr>
          <w:rStyle w:val="2pt"/>
          <w:rFonts w:eastAsia="Courier New"/>
          <w:b/>
          <w:sz w:val="22"/>
          <w:szCs w:val="22"/>
        </w:rPr>
        <w:tab/>
      </w:r>
      <w:r>
        <w:rPr>
          <w:rStyle w:val="2pt"/>
          <w:rFonts w:eastAsia="Courier New"/>
          <w:b/>
          <w:sz w:val="22"/>
          <w:szCs w:val="22"/>
        </w:rPr>
        <w:tab/>
      </w:r>
      <w:r w:rsidR="00F85262" w:rsidRPr="001D2E75">
        <w:rPr>
          <w:rStyle w:val="2pt"/>
          <w:rFonts w:eastAsia="Courier New"/>
          <w:b/>
          <w:sz w:val="22"/>
          <w:szCs w:val="22"/>
        </w:rPr>
        <w:t xml:space="preserve">ПАМЯТКА </w:t>
      </w:r>
    </w:p>
    <w:p w:rsidR="00DD4D4C" w:rsidRDefault="00F85262" w:rsidP="00C73D03">
      <w:pPr>
        <w:pStyle w:val="a6"/>
        <w:ind w:left="708" w:firstLine="708"/>
        <w:rPr>
          <w:rFonts w:ascii="Times New Roman" w:hAnsi="Times New Roman" w:cs="Times New Roman"/>
        </w:rPr>
      </w:pPr>
      <w:r w:rsidRPr="001D2E75">
        <w:rPr>
          <w:rFonts w:ascii="Times New Roman" w:hAnsi="Times New Roman" w:cs="Times New Roman"/>
        </w:rPr>
        <w:t xml:space="preserve">для </w:t>
      </w:r>
      <w:r w:rsidR="002504DF">
        <w:rPr>
          <w:rFonts w:ascii="Times New Roman" w:hAnsi="Times New Roman" w:cs="Times New Roman"/>
        </w:rPr>
        <w:t>сотрудников ТГУ</w:t>
      </w:r>
      <w:r w:rsidRPr="001D2E75">
        <w:rPr>
          <w:rFonts w:ascii="Times New Roman" w:hAnsi="Times New Roman" w:cs="Times New Roman"/>
        </w:rPr>
        <w:t>, выезжающих в служебные командировки</w:t>
      </w:r>
    </w:p>
    <w:p w:rsidR="00371FBE" w:rsidRPr="001D2E75" w:rsidRDefault="00371FBE" w:rsidP="00D91634">
      <w:pPr>
        <w:pStyle w:val="a6"/>
        <w:ind w:left="1416" w:firstLine="708"/>
        <w:rPr>
          <w:rFonts w:ascii="Times New Roman" w:hAnsi="Times New Roman" w:cs="Times New Roman"/>
        </w:rPr>
      </w:pPr>
    </w:p>
    <w:p w:rsidR="009267DB" w:rsidRDefault="00E32F29" w:rsidP="00084E94">
      <w:pPr>
        <w:widowControl/>
        <w:ind w:left="708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32F2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Отчетные документы </w:t>
      </w:r>
      <w:r w:rsidR="00B01E6F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для Центра академической мобильности ТГУ</w:t>
      </w:r>
      <w:r w:rsidR="00084E94"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 xml:space="preserve"> (далее ЦАМ)</w:t>
      </w:r>
      <w:r w:rsidR="009267DB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522775" w:rsidRDefault="00522775" w:rsidP="00B01E6F">
      <w:pPr>
        <w:widowControl/>
        <w:ind w:left="708" w:firstLine="70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267DB" w:rsidRPr="009267DB" w:rsidRDefault="009267DB" w:rsidP="002B5007">
      <w:pPr>
        <w:pStyle w:val="a7"/>
        <w:widowControl/>
        <w:numPr>
          <w:ilvl w:val="0"/>
          <w:numId w:val="6"/>
        </w:numPr>
        <w:ind w:left="0" w:firstLine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267DB">
        <w:rPr>
          <w:rFonts w:ascii="Times New Roman" w:eastAsia="Times New Roman" w:hAnsi="Times New Roman" w:cs="Times New Roman"/>
          <w:b/>
          <w:color w:val="auto"/>
          <w:lang w:bidi="ar-SA"/>
        </w:rPr>
        <w:t>Стажировка</w:t>
      </w:r>
      <w:r w:rsidR="0018350F" w:rsidRPr="009267DB">
        <w:rPr>
          <w:rFonts w:ascii="Times New Roman" w:eastAsia="Times New Roman" w:hAnsi="Times New Roman" w:cs="Times New Roman"/>
          <w:b/>
          <w:color w:val="auto"/>
          <w:lang w:bidi="ar-SA"/>
        </w:rPr>
        <w:t>/</w:t>
      </w:r>
      <w:r w:rsidRPr="009267DB">
        <w:rPr>
          <w:rFonts w:ascii="Times New Roman" w:eastAsia="Times New Roman" w:hAnsi="Times New Roman" w:cs="Times New Roman"/>
          <w:b/>
          <w:color w:val="auto"/>
          <w:lang w:bidi="ar-SA"/>
        </w:rPr>
        <w:t>обучение:</w:t>
      </w:r>
    </w:p>
    <w:p w:rsidR="009267DB" w:rsidRDefault="009267DB" w:rsidP="002B5007">
      <w:pPr>
        <w:pStyle w:val="a7"/>
        <w:widowControl/>
        <w:spacing w:line="253" w:lineRule="atLeast"/>
        <w:ind w:left="0"/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bidi="ar-SA"/>
        </w:rPr>
      </w:pPr>
      <w:r w:rsidRPr="009267DB">
        <w:rPr>
          <w:rFonts w:ascii="Times New Roman" w:eastAsia="Times New Roman" w:hAnsi="Times New Roman" w:cs="Times New Roman"/>
          <w:color w:val="auto"/>
          <w:lang w:bidi="ar-SA"/>
        </w:rPr>
        <w:t xml:space="preserve">Информационно-аналитический отчет (Приложение № 3 к Регламенту), который должен быть подписан у принимающей стороны (+ печать), </w:t>
      </w:r>
      <w:r w:rsidR="00B43A3F">
        <w:rPr>
          <w:rFonts w:ascii="Times New Roman" w:eastAsia="Times New Roman" w:hAnsi="Times New Roman" w:cs="Times New Roman"/>
          <w:color w:val="auto"/>
          <w:lang w:bidi="ar-SA"/>
        </w:rPr>
        <w:t xml:space="preserve">а также по приезду в г. Томск у </w:t>
      </w:r>
      <w:r w:rsidRPr="009267DB">
        <w:rPr>
          <w:rFonts w:ascii="Times New Roman" w:eastAsia="Times New Roman" w:hAnsi="Times New Roman" w:cs="Times New Roman"/>
          <w:color w:val="auto"/>
          <w:lang w:bidi="ar-SA"/>
        </w:rPr>
        <w:t>руководителя подразделения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bookmarkStart w:id="0" w:name="_GoBack"/>
      <w:bookmarkEnd w:id="0"/>
      <w:r w:rsidRPr="009267DB">
        <w:rPr>
          <w:rFonts w:ascii="Times New Roman" w:eastAsia="Times New Roman" w:hAnsi="Times New Roman" w:cs="Times New Roman"/>
          <w:color w:val="auto"/>
          <w:lang w:bidi="ar-SA"/>
        </w:rPr>
        <w:t>, проректора по виду деятельности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r w:rsidRPr="009267DB">
        <w:rPr>
          <w:rFonts w:ascii="Times New Roman" w:eastAsia="Times New Roman" w:hAnsi="Times New Roman" w:cs="Times New Roman"/>
          <w:color w:val="auto"/>
          <w:lang w:bidi="ar-SA"/>
        </w:rPr>
        <w:t>, пр</w:t>
      </w:r>
      <w:r w:rsidR="002B5007">
        <w:rPr>
          <w:rFonts w:ascii="Times New Roman" w:eastAsia="Times New Roman" w:hAnsi="Times New Roman" w:cs="Times New Roman"/>
          <w:color w:val="auto"/>
          <w:lang w:bidi="ar-SA"/>
        </w:rPr>
        <w:t>оректора по программам развития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r w:rsidR="002B500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32F29" w:rsidRPr="009267DB" w:rsidRDefault="009267DB" w:rsidP="002B5007">
      <w:pPr>
        <w:pStyle w:val="a7"/>
        <w:widowControl/>
        <w:numPr>
          <w:ilvl w:val="0"/>
          <w:numId w:val="6"/>
        </w:numPr>
        <w:spacing w:line="253" w:lineRule="atLeast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Участие </w:t>
      </w:r>
      <w:r w:rsidR="0018350F" w:rsidRPr="00E32F29">
        <w:rPr>
          <w:rFonts w:ascii="Times New Roman" w:eastAsia="Times New Roman" w:hAnsi="Times New Roman" w:cs="Times New Roman"/>
          <w:b/>
          <w:color w:val="auto"/>
          <w:lang w:bidi="ar-SA"/>
        </w:rPr>
        <w:t>в мероприятии</w:t>
      </w:r>
      <w:r w:rsidR="0043442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(конференция, симпозиум, конгресс и т.д.)</w:t>
      </w:r>
      <w:r w:rsidR="00E32F29" w:rsidRPr="00E32F29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9267DB" w:rsidRDefault="00C86F25" w:rsidP="002B5007">
      <w:pPr>
        <w:widowControl/>
        <w:spacing w:line="253" w:lineRule="atLeas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А. </w:t>
      </w:r>
      <w:r w:rsidR="00434427">
        <w:rPr>
          <w:rFonts w:ascii="Times New Roman" w:eastAsia="Times New Roman" w:hAnsi="Times New Roman" w:cs="Times New Roman"/>
          <w:color w:val="auto"/>
          <w:lang w:bidi="ar-SA"/>
        </w:rPr>
        <w:t>Копия д</w:t>
      </w:r>
      <w:r w:rsidR="009267DB">
        <w:rPr>
          <w:rFonts w:ascii="Times New Roman" w:eastAsia="Times New Roman" w:hAnsi="Times New Roman" w:cs="Times New Roman"/>
          <w:color w:val="auto"/>
          <w:lang w:bidi="ar-SA"/>
        </w:rPr>
        <w:t>окумент</w:t>
      </w:r>
      <w:r w:rsidR="00434427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="009267DB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434427">
        <w:rPr>
          <w:rFonts w:ascii="Times New Roman" w:eastAsia="Times New Roman" w:hAnsi="Times New Roman" w:cs="Times New Roman"/>
          <w:color w:val="auto"/>
          <w:lang w:bidi="ar-SA"/>
        </w:rPr>
        <w:t>выданного</w:t>
      </w:r>
      <w:r w:rsidR="00994E27">
        <w:rPr>
          <w:rFonts w:ascii="Times New Roman" w:eastAsia="Times New Roman" w:hAnsi="Times New Roman" w:cs="Times New Roman"/>
          <w:color w:val="auto"/>
          <w:lang w:bidi="ar-SA"/>
        </w:rPr>
        <w:t xml:space="preserve"> принимающей стороной и </w:t>
      </w:r>
      <w:r w:rsidR="00434427">
        <w:rPr>
          <w:rFonts w:ascii="Times New Roman" w:eastAsia="Times New Roman" w:hAnsi="Times New Roman" w:cs="Times New Roman"/>
          <w:color w:val="auto"/>
          <w:lang w:bidi="ar-SA"/>
        </w:rPr>
        <w:t>свидетельствующего</w:t>
      </w:r>
      <w:r w:rsidR="009267DB" w:rsidRPr="009267D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434427">
        <w:rPr>
          <w:rFonts w:ascii="Times New Roman" w:eastAsia="Times New Roman" w:hAnsi="Times New Roman" w:cs="Times New Roman"/>
          <w:color w:val="auto"/>
          <w:lang w:bidi="ar-SA"/>
        </w:rPr>
        <w:t>об участии в мероприятии (например, сертификат).</w:t>
      </w:r>
    </w:p>
    <w:p w:rsidR="008A4E9F" w:rsidRDefault="00C86F25" w:rsidP="002B5007">
      <w:pPr>
        <w:widowControl/>
        <w:spacing w:line="253" w:lineRule="atLeast"/>
        <w:rPr>
          <w:rFonts w:ascii="Times New Roman" w:eastAsia="Times New Roman" w:hAnsi="Times New Roman" w:cs="Times New Roman"/>
          <w:iCs/>
          <w:color w:val="222222"/>
          <w:sz w:val="20"/>
          <w:szCs w:val="20"/>
          <w:u w:val="single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Б. </w:t>
      </w:r>
      <w:r w:rsidR="00E32F29" w:rsidRPr="00E32F29">
        <w:rPr>
          <w:rFonts w:ascii="Times New Roman" w:eastAsia="Times New Roman" w:hAnsi="Times New Roman" w:cs="Times New Roman"/>
          <w:color w:val="auto"/>
          <w:lang w:bidi="ar-SA"/>
        </w:rPr>
        <w:t>Информационно-аналитический отче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т (Приложение № 3 к Регламенту) без заключения и подписи </w:t>
      </w:r>
      <w:r w:rsidR="006D6A65" w:rsidRPr="006D6A65">
        <w:rPr>
          <w:rFonts w:ascii="Times New Roman" w:eastAsia="Times New Roman" w:hAnsi="Times New Roman" w:cs="Times New Roman"/>
          <w:color w:val="auto"/>
          <w:lang w:bidi="ar-SA"/>
        </w:rPr>
        <w:t>руководителя от принимающей организации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>, но</w:t>
      </w:r>
      <w:r w:rsidR="006D6A65" w:rsidRPr="006D6A65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94E27">
        <w:rPr>
          <w:rFonts w:ascii="Times New Roman" w:eastAsia="Times New Roman" w:hAnsi="Times New Roman" w:cs="Times New Roman"/>
          <w:color w:val="auto"/>
          <w:lang w:bidi="ar-SA"/>
        </w:rPr>
        <w:t xml:space="preserve">подписанный </w:t>
      </w:r>
      <w:r w:rsidR="008F2AA6">
        <w:rPr>
          <w:rFonts w:ascii="Times New Roman" w:eastAsia="Times New Roman" w:hAnsi="Times New Roman" w:cs="Times New Roman"/>
          <w:color w:val="auto"/>
          <w:lang w:bidi="ar-SA"/>
        </w:rPr>
        <w:t>руководителем подразделения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r w:rsidR="008F2AA6">
        <w:rPr>
          <w:rFonts w:ascii="Times New Roman" w:eastAsia="Times New Roman" w:hAnsi="Times New Roman" w:cs="Times New Roman"/>
          <w:color w:val="auto"/>
          <w:lang w:bidi="ar-SA"/>
        </w:rPr>
        <w:t>, проректором</w:t>
      </w:r>
      <w:r w:rsidR="009E292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F2AA6">
        <w:rPr>
          <w:rFonts w:ascii="Times New Roman" w:eastAsia="Times New Roman" w:hAnsi="Times New Roman" w:cs="Times New Roman"/>
          <w:color w:val="auto"/>
          <w:lang w:bidi="ar-SA"/>
        </w:rPr>
        <w:t>по виду деятельности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r w:rsidR="008F2AA6">
        <w:rPr>
          <w:rFonts w:ascii="Times New Roman" w:eastAsia="Times New Roman" w:hAnsi="Times New Roman" w:cs="Times New Roman"/>
          <w:color w:val="auto"/>
          <w:lang w:bidi="ar-SA"/>
        </w:rPr>
        <w:t xml:space="preserve"> и проректором по программе развития</w:t>
      </w:r>
      <w:r w:rsidR="006D6A65">
        <w:rPr>
          <w:rFonts w:ascii="Times New Roman" w:eastAsia="Times New Roman" w:hAnsi="Times New Roman" w:cs="Times New Roman"/>
          <w:color w:val="auto"/>
          <w:lang w:bidi="ar-SA"/>
        </w:rPr>
        <w:t xml:space="preserve"> ТГУ</w:t>
      </w:r>
      <w:r w:rsidR="008F2AA6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32F29" w:rsidRPr="008A4E9F" w:rsidRDefault="00E32F29" w:rsidP="002B5007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8702C" w:rsidRPr="0068702C" w:rsidRDefault="0068702C" w:rsidP="002B5007">
      <w:pPr>
        <w:ind w:right="20"/>
        <w:jc w:val="both"/>
        <w:rPr>
          <w:rFonts w:ascii="Times New Roman" w:eastAsia="Times New Roman" w:hAnsi="Times New Roman" w:cs="Times New Roman"/>
          <w:i/>
          <w:color w:val="auto"/>
          <w:u w:val="single"/>
          <w:lang w:eastAsia="en-US" w:bidi="ar-SA"/>
        </w:rPr>
      </w:pPr>
      <w:r w:rsidRPr="0068702C">
        <w:rPr>
          <w:rFonts w:ascii="Times New Roman" w:eastAsia="Times New Roman" w:hAnsi="Times New Roman" w:cs="Times New Roman"/>
          <w:i/>
          <w:color w:val="auto"/>
          <w:u w:val="single"/>
          <w:lang w:eastAsia="en-US" w:bidi="ar-SA"/>
        </w:rPr>
        <w:t xml:space="preserve">Если принимающих сторон более двух, то необходимо предоставить содержательную отчетность по каждому из них. </w:t>
      </w:r>
    </w:p>
    <w:p w:rsidR="0018350F" w:rsidRPr="0018350F" w:rsidRDefault="00072698" w:rsidP="002B5007">
      <w:pPr>
        <w:ind w:right="2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Если отчётные документы </w:t>
      </w:r>
      <w:r w:rsidRPr="0018350F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 xml:space="preserve">на </w:t>
      </w:r>
      <w:r w:rsidR="00E71F38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английском</w:t>
      </w:r>
      <w:r w:rsidRPr="0018350F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 xml:space="preserve"> языке</w:t>
      </w: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, то их необходимо </w:t>
      </w:r>
      <w:r w:rsidR="00333575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самостоятельно </w:t>
      </w: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перевести и заверить </w:t>
      </w:r>
      <w:r w:rsidR="00333575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перевод </w:t>
      </w: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в </w:t>
      </w:r>
      <w:r w:rsidR="0018350F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Центре языковых компетенций </w:t>
      </w: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(главный корпус ТГУ,</w:t>
      </w:r>
      <w:r w:rsidR="0018350F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северное крыло, </w:t>
      </w:r>
      <w:proofErr w:type="spellStart"/>
      <w:r w:rsidR="0018350F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эт</w:t>
      </w:r>
      <w:proofErr w:type="spellEnd"/>
      <w:r w:rsidR="0018350F"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. 3, ауд. 327</w:t>
      </w:r>
      <w:r w:rsidR="00E71F38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), если же отчетные документы </w:t>
      </w:r>
      <w:r w:rsidR="00E71F38" w:rsidRPr="00E71F38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на другом иностранном языке</w:t>
      </w:r>
      <w:r w:rsidR="00E71F38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, то заверить перевод можно на факультете иностранных языков</w:t>
      </w:r>
      <w:r w:rsidR="00971B26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(корпус №2, этаж 2)</w:t>
      </w:r>
      <w:r w:rsidR="00E71F38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.</w:t>
      </w:r>
    </w:p>
    <w:p w:rsidR="0018350F" w:rsidRPr="0018350F" w:rsidRDefault="00E32F29" w:rsidP="002B5007">
      <w:pPr>
        <w:ind w:right="20"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Отчетные документы в «ЦАМ» предоставляются </w:t>
      </w:r>
      <w:r w:rsidRPr="0018350F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в течение</w:t>
      </w:r>
      <w:r w:rsidR="0018350F" w:rsidRPr="0018350F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 xml:space="preserve"> 2-х недель после приезда </w:t>
      </w:r>
      <w:r w:rsidRPr="0018350F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сотрудника в Томск</w:t>
      </w:r>
      <w:r w:rsidRPr="0018350F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.</w:t>
      </w:r>
    </w:p>
    <w:p w:rsidR="0069046F" w:rsidRPr="0018350F" w:rsidRDefault="0069046F" w:rsidP="002B5007">
      <w:pPr>
        <w:ind w:right="2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69046F">
        <w:rPr>
          <w:rFonts w:ascii="Times New Roman" w:eastAsia="Times New Roman" w:hAnsi="Times New Roman" w:cs="Times New Roman"/>
          <w:i/>
          <w:color w:val="auto"/>
          <w:u w:val="single"/>
          <w:lang w:eastAsia="en-US" w:bidi="ar-SA"/>
        </w:rPr>
        <w:t>Получить консультации по отчетности для ЦАМ можно по тел. 526-480 (ауд. 010, цоколь, южное крыло ГК):</w:t>
      </w:r>
    </w:p>
    <w:p w:rsidR="00E32F29" w:rsidRPr="00E32F29" w:rsidRDefault="00E32F29" w:rsidP="00E32F29">
      <w:pPr>
        <w:spacing w:line="252" w:lineRule="exact"/>
        <w:ind w:left="380"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Финансовая отчетность </w:t>
      </w:r>
      <w:r w:rsidRPr="00E32F29">
        <w:rPr>
          <w:rFonts w:ascii="Times New Roman" w:eastAsia="Times New Roman" w:hAnsi="Times New Roman" w:cs="Times New Roman"/>
          <w:b/>
          <w:color w:val="auto"/>
          <w:u w:val="single"/>
          <w:lang w:eastAsia="en-US" w:bidi="ar-SA"/>
        </w:rPr>
        <w:t>для бухгалтерии</w:t>
      </w:r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ТГУ</w:t>
      </w:r>
      <w:r w:rsidR="0046712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(ауд. 114, ауд.116, гл.</w:t>
      </w:r>
      <w:r w:rsidR="007578EC">
        <w:rPr>
          <w:rFonts w:ascii="Times New Roman" w:eastAsia="Times New Roman" w:hAnsi="Times New Roman" w:cs="Times New Roman"/>
          <w:b/>
          <w:color w:val="auto"/>
          <w:lang w:eastAsia="en-US" w:bidi="ar-SA"/>
        </w:rPr>
        <w:t xml:space="preserve"> </w:t>
      </w:r>
      <w:r w:rsidR="00467126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корпус)</w:t>
      </w:r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:</w:t>
      </w:r>
    </w:p>
    <w:p w:rsidR="00E32F29" w:rsidRPr="00E32F29" w:rsidRDefault="00E32F29" w:rsidP="00E32F29">
      <w:pPr>
        <w:spacing w:line="252" w:lineRule="exact"/>
        <w:ind w:left="380"/>
        <w:jc w:val="both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E32F29" w:rsidRPr="00E32F29" w:rsidRDefault="008D7076" w:rsidP="00E32F29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="00E32F29"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случае зарубежной командировки 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должна </w:t>
      </w:r>
      <w:r w:rsidR="00E32F29"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быть представлена копия страницы загранпаспорта с отметка</w:t>
      </w:r>
      <w:r>
        <w:rPr>
          <w:rFonts w:ascii="Times New Roman" w:eastAsia="Times New Roman" w:hAnsi="Times New Roman" w:cs="Times New Roman"/>
          <w:color w:val="auto"/>
          <w:lang w:eastAsia="en-US" w:bidi="ar-SA"/>
        </w:rPr>
        <w:t>ми о пересечении границы</w:t>
      </w:r>
      <w:r w:rsidR="00E32F29"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. Даты прибытия и убытия должны совпадать с датами командировки, определенными приказом. Все несоответствия в случае возникновения должны быть обоснованы письменно, при этом в приказ о направлении в командировку вносятся дополнения и изменения.</w:t>
      </w:r>
    </w:p>
    <w:p w:rsidR="00E32F29" w:rsidRPr="00E32F29" w:rsidRDefault="00E32F29" w:rsidP="00E32F29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Служебное задание с отметками о выполнении задания и визами, предусмотренными бланком задания.</w:t>
      </w:r>
    </w:p>
    <w:p w:rsidR="00E32F29" w:rsidRPr="00E32F29" w:rsidRDefault="00E32F29" w:rsidP="00E32F29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Оригиналы документов, подтверждающих проезд:</w:t>
      </w:r>
    </w:p>
    <w:p w:rsidR="00E32F29" w:rsidRPr="00E32F29" w:rsidRDefault="00E32F29" w:rsidP="00E32F2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iCs/>
          <w:shd w:val="clear" w:color="auto" w:fill="FFFFFF"/>
        </w:rPr>
        <w:t>Авиабилет (железнодорожный билет),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оформленный на бланке строгой отчетности или </w:t>
      </w:r>
      <w:r w:rsidRPr="00E32F29">
        <w:rPr>
          <w:rFonts w:ascii="Times New Roman" w:eastAsia="Times New Roman" w:hAnsi="Times New Roman" w:cs="Times New Roman"/>
          <w:iCs/>
          <w:shd w:val="clear" w:color="auto" w:fill="FFFFFF"/>
        </w:rPr>
        <w:t>Электронный билет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, к которому прилагается документ об оплате (кассовый чек, квитанция строгой отчетности, выписка банка об оплате с пластиковой карты через Интернет). Если билет оплачен безналичным путем через университет, документ об оплате не представляется. </w:t>
      </w:r>
      <w:r w:rsidRPr="00E32F29">
        <w:rPr>
          <w:rFonts w:ascii="Times New Roman" w:eastAsia="Times New Roman" w:hAnsi="Times New Roman" w:cs="Times New Roman"/>
          <w:u w:val="single"/>
          <w:shd w:val="clear" w:color="auto" w:fill="FFFFFF"/>
        </w:rPr>
        <w:t>ЗАПРЕЩЕНЫ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любые платежи (в том числе оплата проезда, проживания и т.д.) с банковских карт супруга (супруги), друга, коллеги и т.п. К отчету принимаются документы об оплате, произведенной непосредственно командированным работником! В случае выписки авиабилетов и других перевозочных документов на английском или ином (кроме русского) языке в обязательном порядке должны быть переведены следующие реквизиты: Ф.И.О. пассажира, № рейса, дата вылета, стоимость билета. Перевод заверяется </w:t>
      </w:r>
      <w:r w:rsidR="00623250">
        <w:rPr>
          <w:rFonts w:ascii="Times New Roman" w:eastAsia="Times New Roman" w:hAnsi="Times New Roman" w:cs="Times New Roman"/>
          <w:color w:val="auto"/>
          <w:lang w:eastAsia="en-US" w:bidi="ar-SA"/>
        </w:rPr>
        <w:t>в Управлении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международных связей</w:t>
      </w:r>
      <w:r w:rsidR="0062325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(ауд.327 ГК)</w:t>
      </w:r>
      <w:r w:rsidRPr="00E32F29">
        <w:rPr>
          <w:rFonts w:ascii="Times New Roman" w:eastAsia="Times New Roman" w:hAnsi="Times New Roman" w:cs="Times New Roman"/>
          <w:color w:val="auto"/>
          <w:lang w:val="en-US" w:eastAsia="en-US" w:bidi="ar-SA"/>
        </w:rPr>
        <w:t>.</w:t>
      </w:r>
    </w:p>
    <w:p w:rsidR="00E32F29" w:rsidRPr="00E32F29" w:rsidRDefault="00E32F29" w:rsidP="00E32F29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iCs/>
          <w:color w:val="auto"/>
          <w:lang w:eastAsia="en-US" w:bidi="ar-SA"/>
        </w:rPr>
        <w:t>Посадочные талоны.</w:t>
      </w:r>
    </w:p>
    <w:p w:rsidR="00E32F29" w:rsidRPr="00E32F29" w:rsidRDefault="00E32F29" w:rsidP="00E32F29">
      <w:p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В случае утери документов расходы не возмещаются, денежные средства подлежат возврату в кассу ТГУ (по данному вопросу возможны изменения при получении разъяснений Министерства финансов РФ и Федеральной налоговой службы)!</w:t>
      </w:r>
    </w:p>
    <w:p w:rsidR="00E32F29" w:rsidRPr="00E32F29" w:rsidRDefault="00E32F29" w:rsidP="00E32F29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Оригиналы документов об оплате проживания (кассовый чек, квитанция строгой отчетности, банковская квитанция).</w:t>
      </w:r>
    </w:p>
    <w:p w:rsidR="00E32F29" w:rsidRPr="00E32F29" w:rsidRDefault="00E32F29" w:rsidP="00E32F29">
      <w:pPr>
        <w:widowControl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Оригиналы договоров на оказание услуг, актов сдачи-приемки, счетов-фактур. В случае</w:t>
      </w:r>
      <w:proofErr w:type="gramStart"/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,</w:t>
      </w:r>
      <w:proofErr w:type="gramEnd"/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если вначале были согласованы копии этих документов, оригиналы должны полностью им 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соответствовать (иметь тот же номер, дату, сумму и прочие реквизиты). Если оплата по договору была произведена наличными, представляется документ об оплате (кассовый чек, квитанция строгой отчетности, банковская квитанция).</w:t>
      </w:r>
    </w:p>
    <w:p w:rsidR="00E32F29" w:rsidRPr="00E32F29" w:rsidRDefault="00E32F29" w:rsidP="00E32F29">
      <w:pPr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32F29" w:rsidRPr="00E32F29" w:rsidRDefault="00E32F29" w:rsidP="00E32F29">
      <w:pPr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При планировании поездки рекомендуем заранее поинтересоваться, какие документы об оплате наличными Вы получите, и проконсультироваться у работников бухгалтерии ТГУ</w:t>
      </w:r>
      <w:r w:rsidR="00BB0B07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(контакты указаны ниже)</w:t>
      </w:r>
      <w:r w:rsidRPr="00E32F29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 о возможности принятия их к учету.</w:t>
      </w:r>
    </w:p>
    <w:p w:rsidR="00E32F29" w:rsidRPr="00E32F29" w:rsidRDefault="00E32F29" w:rsidP="00E32F29">
      <w:pPr>
        <w:widowControl/>
        <w:numPr>
          <w:ilvl w:val="1"/>
          <w:numId w:val="1"/>
        </w:numPr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Табель учета рабочего времени, заполненный за период отсутствия работника.</w:t>
      </w:r>
    </w:p>
    <w:p w:rsidR="00E32F29" w:rsidRPr="00E32F29" w:rsidRDefault="00E32F29" w:rsidP="00E32F29">
      <w:pPr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E32F29" w:rsidRPr="00E32F29" w:rsidRDefault="00E32F29" w:rsidP="00E32F29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Получение сре</w:t>
      </w:r>
      <w:proofErr w:type="gramStart"/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дств в п</w:t>
      </w:r>
      <w:proofErr w:type="gramEnd"/>
      <w:r w:rsidRPr="00E32F2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одотчет и сроки отчета</w:t>
      </w:r>
    </w:p>
    <w:p w:rsidR="00E32F29" w:rsidRPr="00E32F29" w:rsidRDefault="00E32F29" w:rsidP="00E32F29">
      <w:pPr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p w:rsidR="00E32F29" w:rsidRPr="00E32F29" w:rsidRDefault="00E32F29" w:rsidP="00E32F29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Денежные средства в подотчет перечисляются на банковские счета командированных при наличии оформленных документов и заявления на перечисление денежных средств. Следует учитывать, что с момента перечисления до момента зачисления денежных средств на банковский счет необходимо </w:t>
      </w:r>
      <w:r w:rsidRPr="00E32F29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от одного до трех рабочих дней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. Для расчетов с работниками по командировочным расходам используются банковские счета, открытые только в тех банках, с которыми университет заключил договор.</w:t>
      </w:r>
    </w:p>
    <w:p w:rsidR="00E32F29" w:rsidRPr="00E32F29" w:rsidRDefault="00E32F29" w:rsidP="00E32F29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2. Авансовый отчет представляется </w:t>
      </w:r>
      <w:r w:rsidRPr="00FB0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в течение 3 рабочих дней со дня приезда</w:t>
      </w:r>
      <w:r w:rsidRPr="00E32F29">
        <w:rPr>
          <w:rFonts w:ascii="Times New Roman" w:eastAsia="Times New Roman" w:hAnsi="Times New Roman" w:cs="Times New Roman"/>
          <w:color w:val="auto"/>
          <w:lang w:eastAsia="en-US" w:bidi="ar-SA"/>
        </w:rPr>
        <w:t>. Неиспользованные денежные средства возвращаются в кассу не позднее 5 рабочих дней со дня утверждения авансового отчета, в случае нарушение сроков возврата задолженность будет удержана из заработной платы. Основанием для возмещения расходов, произведенных сверх полученных в подотчет средств, является утвержденный авансовый отчет.</w:t>
      </w:r>
    </w:p>
    <w:p w:rsidR="00E32F29" w:rsidRPr="00E32F29" w:rsidRDefault="00E32F29" w:rsidP="00E32F29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E32F29" w:rsidRPr="0069046F" w:rsidRDefault="00E32F29" w:rsidP="00E32F29">
      <w:pPr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Получить консультации </w:t>
      </w:r>
      <w:r w:rsidR="001268FB"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по финансовой отчетности </w:t>
      </w:r>
      <w:r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 представить авансовый отчет по командировке можно следующим работникам управления бухгалтерского учета и контроля:</w:t>
      </w:r>
    </w:p>
    <w:p w:rsidR="00E32F29" w:rsidRPr="0069046F" w:rsidRDefault="00E32F29" w:rsidP="0001505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r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Яковлева Ирина Александровна — первый заместитель главного бухгалтера - каб.114, тел.529-901;</w:t>
      </w:r>
    </w:p>
    <w:p w:rsidR="00E32F29" w:rsidRPr="0069046F" w:rsidRDefault="00E32F29" w:rsidP="0001505C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auto"/>
          <w:lang w:eastAsia="en-US" w:bidi="ar-SA"/>
        </w:rPr>
      </w:pPr>
      <w:proofErr w:type="spellStart"/>
      <w:r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Грешнова</w:t>
      </w:r>
      <w:proofErr w:type="spellEnd"/>
      <w:r w:rsidRPr="0069046F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 Лидия Александровна - бухгалтер - каб.114, тел.529-681;</w:t>
      </w:r>
    </w:p>
    <w:p w:rsidR="00BC7ED0" w:rsidRPr="0069046F" w:rsidRDefault="00E32F29" w:rsidP="0001505C">
      <w:pPr>
        <w:pStyle w:val="a7"/>
        <w:widowControl/>
        <w:numPr>
          <w:ilvl w:val="0"/>
          <w:numId w:val="4"/>
        </w:numPr>
        <w:jc w:val="both"/>
        <w:rPr>
          <w:i/>
          <w:sz w:val="22"/>
          <w:szCs w:val="22"/>
        </w:rPr>
      </w:pPr>
      <w:proofErr w:type="spellStart"/>
      <w:r w:rsidRPr="0069046F">
        <w:rPr>
          <w:rFonts w:ascii="Times New Roman" w:eastAsia="Times New Roman" w:hAnsi="Times New Roman" w:cs="Times New Roman"/>
          <w:i/>
          <w:color w:val="auto"/>
          <w:lang w:bidi="ar-SA"/>
        </w:rPr>
        <w:t>Стыкон</w:t>
      </w:r>
      <w:proofErr w:type="spellEnd"/>
      <w:r w:rsidRPr="0069046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Елена Борисов</w:t>
      </w:r>
      <w:r w:rsidR="00E64B4B" w:rsidRPr="0069046F">
        <w:rPr>
          <w:rFonts w:ascii="Times New Roman" w:eastAsia="Times New Roman" w:hAnsi="Times New Roman" w:cs="Times New Roman"/>
          <w:i/>
          <w:color w:val="auto"/>
          <w:lang w:bidi="ar-SA"/>
        </w:rPr>
        <w:t>на - ведущий бухгалтер - каб.116</w:t>
      </w:r>
      <w:r w:rsidRPr="0069046F">
        <w:rPr>
          <w:rFonts w:ascii="Times New Roman" w:eastAsia="Times New Roman" w:hAnsi="Times New Roman" w:cs="Times New Roman"/>
          <w:i/>
          <w:color w:val="auto"/>
          <w:lang w:bidi="ar-SA"/>
        </w:rPr>
        <w:t>, тел.</w:t>
      </w:r>
      <w:r w:rsidR="0001505C" w:rsidRPr="0069046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529-594</w:t>
      </w:r>
    </w:p>
    <w:sectPr w:rsidR="00BC7ED0" w:rsidRPr="0069046F" w:rsidSect="00C6127E">
      <w:type w:val="continuous"/>
      <w:pgSz w:w="11906" w:h="16838"/>
      <w:pgMar w:top="426" w:right="566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FA" w:rsidRDefault="00B93BFA">
      <w:r>
        <w:separator/>
      </w:r>
    </w:p>
  </w:endnote>
  <w:endnote w:type="continuationSeparator" w:id="0">
    <w:p w:rsidR="00B93BFA" w:rsidRDefault="00B9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FA" w:rsidRDefault="00B93BFA"/>
  </w:footnote>
  <w:footnote w:type="continuationSeparator" w:id="0">
    <w:p w:rsidR="00B93BFA" w:rsidRDefault="00B93B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03D"/>
    <w:multiLevelType w:val="hybridMultilevel"/>
    <w:tmpl w:val="2F24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33FF7"/>
    <w:multiLevelType w:val="hybridMultilevel"/>
    <w:tmpl w:val="75E6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12034"/>
    <w:multiLevelType w:val="multilevel"/>
    <w:tmpl w:val="6A743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96F73"/>
    <w:multiLevelType w:val="hybridMultilevel"/>
    <w:tmpl w:val="05E680F0"/>
    <w:lvl w:ilvl="0" w:tplc="EDCE9A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C0907"/>
    <w:multiLevelType w:val="multilevel"/>
    <w:tmpl w:val="E41C831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</w:rPr>
    </w:lvl>
  </w:abstractNum>
  <w:abstractNum w:abstractNumId="5">
    <w:nsid w:val="6D651027"/>
    <w:multiLevelType w:val="multilevel"/>
    <w:tmpl w:val="CEF2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D4D4C"/>
    <w:rsid w:val="00004611"/>
    <w:rsid w:val="0001505C"/>
    <w:rsid w:val="00044E2A"/>
    <w:rsid w:val="00072698"/>
    <w:rsid w:val="000727AF"/>
    <w:rsid w:val="00082C89"/>
    <w:rsid w:val="00084E94"/>
    <w:rsid w:val="000A5F69"/>
    <w:rsid w:val="000F348E"/>
    <w:rsid w:val="001268FB"/>
    <w:rsid w:val="0018350F"/>
    <w:rsid w:val="001D2E75"/>
    <w:rsid w:val="002504DF"/>
    <w:rsid w:val="00273107"/>
    <w:rsid w:val="002828DE"/>
    <w:rsid w:val="002B5007"/>
    <w:rsid w:val="002C63C3"/>
    <w:rsid w:val="002D214F"/>
    <w:rsid w:val="002F1FEF"/>
    <w:rsid w:val="00333575"/>
    <w:rsid w:val="003465C3"/>
    <w:rsid w:val="00371FBE"/>
    <w:rsid w:val="00384213"/>
    <w:rsid w:val="003B672B"/>
    <w:rsid w:val="003E16F8"/>
    <w:rsid w:val="003F75A7"/>
    <w:rsid w:val="00434427"/>
    <w:rsid w:val="00444F09"/>
    <w:rsid w:val="00467126"/>
    <w:rsid w:val="00522775"/>
    <w:rsid w:val="00527413"/>
    <w:rsid w:val="00623250"/>
    <w:rsid w:val="00623D1A"/>
    <w:rsid w:val="00634C00"/>
    <w:rsid w:val="00646236"/>
    <w:rsid w:val="00655FC5"/>
    <w:rsid w:val="006634FF"/>
    <w:rsid w:val="0068702C"/>
    <w:rsid w:val="0069046F"/>
    <w:rsid w:val="00695F13"/>
    <w:rsid w:val="006D6A65"/>
    <w:rsid w:val="006D7975"/>
    <w:rsid w:val="006F2530"/>
    <w:rsid w:val="006F5EC3"/>
    <w:rsid w:val="007578EC"/>
    <w:rsid w:val="00781F77"/>
    <w:rsid w:val="007847D8"/>
    <w:rsid w:val="007A3F28"/>
    <w:rsid w:val="007C5697"/>
    <w:rsid w:val="00825BF0"/>
    <w:rsid w:val="00846915"/>
    <w:rsid w:val="00885533"/>
    <w:rsid w:val="008A4E9F"/>
    <w:rsid w:val="008D7076"/>
    <w:rsid w:val="008F2AA6"/>
    <w:rsid w:val="0092257F"/>
    <w:rsid w:val="009267DB"/>
    <w:rsid w:val="00933A5C"/>
    <w:rsid w:val="00947DE2"/>
    <w:rsid w:val="009649CE"/>
    <w:rsid w:val="00971B26"/>
    <w:rsid w:val="00974ED7"/>
    <w:rsid w:val="00994E27"/>
    <w:rsid w:val="009D5DAC"/>
    <w:rsid w:val="009E2927"/>
    <w:rsid w:val="00A75BCD"/>
    <w:rsid w:val="00AB73E1"/>
    <w:rsid w:val="00AF2005"/>
    <w:rsid w:val="00B01E6F"/>
    <w:rsid w:val="00B27C36"/>
    <w:rsid w:val="00B30278"/>
    <w:rsid w:val="00B43A3F"/>
    <w:rsid w:val="00B93BFA"/>
    <w:rsid w:val="00BB0B07"/>
    <w:rsid w:val="00BC7ED0"/>
    <w:rsid w:val="00BE19D4"/>
    <w:rsid w:val="00C5627E"/>
    <w:rsid w:val="00C6127E"/>
    <w:rsid w:val="00C6681C"/>
    <w:rsid w:val="00C73D03"/>
    <w:rsid w:val="00C86F25"/>
    <w:rsid w:val="00CB6AD9"/>
    <w:rsid w:val="00D611AD"/>
    <w:rsid w:val="00D91634"/>
    <w:rsid w:val="00DB4359"/>
    <w:rsid w:val="00DD4D4C"/>
    <w:rsid w:val="00E32F29"/>
    <w:rsid w:val="00E56C53"/>
    <w:rsid w:val="00E64B4B"/>
    <w:rsid w:val="00E66ECB"/>
    <w:rsid w:val="00E71F38"/>
    <w:rsid w:val="00ED7043"/>
    <w:rsid w:val="00EE4889"/>
    <w:rsid w:val="00F00274"/>
    <w:rsid w:val="00F0166F"/>
    <w:rsid w:val="00F310C1"/>
    <w:rsid w:val="00F67141"/>
    <w:rsid w:val="00F80E4C"/>
    <w:rsid w:val="00F85262"/>
    <w:rsid w:val="00FA5B3D"/>
    <w:rsid w:val="00FB07ED"/>
    <w:rsid w:val="00FE6936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4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8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No Spacing"/>
    <w:uiPriority w:val="1"/>
    <w:qFormat/>
    <w:rsid w:val="00974ED7"/>
    <w:rPr>
      <w:color w:val="000000"/>
    </w:rPr>
  </w:style>
  <w:style w:type="paragraph" w:styleId="a7">
    <w:name w:val="List Paragraph"/>
    <w:basedOn w:val="a"/>
    <w:uiPriority w:val="34"/>
    <w:qFormat/>
    <w:rsid w:val="00C61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480" w:line="248" w:lineRule="exact"/>
      <w:ind w:hanging="4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48" w:lineRule="exact"/>
      <w:ind w:hanging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6">
    <w:name w:val="No Spacing"/>
    <w:uiPriority w:val="1"/>
    <w:qFormat/>
    <w:rsid w:val="00974ED7"/>
    <w:rPr>
      <w:color w:val="000000"/>
    </w:rPr>
  </w:style>
  <w:style w:type="paragraph" w:styleId="a7">
    <w:name w:val="List Paragraph"/>
    <w:basedOn w:val="a"/>
    <w:uiPriority w:val="34"/>
    <w:qFormat/>
    <w:rsid w:val="00C6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Анастасья</dc:creator>
  <cp:lastModifiedBy>temp</cp:lastModifiedBy>
  <cp:revision>61</cp:revision>
  <cp:lastPrinted>2014-09-30T08:16:00Z</cp:lastPrinted>
  <dcterms:created xsi:type="dcterms:W3CDTF">2014-09-30T08:16:00Z</dcterms:created>
  <dcterms:modified xsi:type="dcterms:W3CDTF">2017-03-31T05:36:00Z</dcterms:modified>
</cp:coreProperties>
</file>